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5B85" w14:textId="77777777" w:rsidR="00E839A1" w:rsidRDefault="0093377B">
      <w:pPr>
        <w:spacing w:after="0" w:line="240" w:lineRule="auto"/>
        <w:rPr>
          <w:rFonts w:ascii="Times New Roman" w:hAnsi="Times New Roman"/>
          <w:b/>
          <w:bCs/>
          <w:sz w:val="24"/>
          <w:szCs w:val="24"/>
          <w:lang w:val="tr-TR"/>
        </w:rPr>
      </w:pPr>
      <w:r>
        <w:rPr>
          <w:rFonts w:ascii="Times New Roman" w:hAnsi="Times New Roman"/>
          <w:b/>
          <w:bCs/>
          <w:sz w:val="24"/>
          <w:szCs w:val="24"/>
          <w:lang w:val="tr-TR"/>
        </w:rPr>
        <w:t>ŞİRKET KURULUŞU İLE İLGİLİ BİLGİLER</w:t>
      </w:r>
    </w:p>
    <w:p w14:paraId="29055B86" w14:textId="77777777" w:rsidR="00E839A1" w:rsidRDefault="00E839A1">
      <w:pPr>
        <w:spacing w:after="0" w:line="240" w:lineRule="auto"/>
        <w:rPr>
          <w:rFonts w:ascii="Times New Roman" w:hAnsi="Times New Roman"/>
          <w:b/>
          <w:bCs/>
          <w:sz w:val="24"/>
          <w:szCs w:val="24"/>
          <w:lang w:val="tr-TR"/>
        </w:rPr>
      </w:pPr>
    </w:p>
    <w:p w14:paraId="29055B87" w14:textId="77777777" w:rsidR="00E839A1" w:rsidRDefault="0093377B">
      <w:pPr>
        <w:pStyle w:val="NormalWeb"/>
        <w:shd w:val="clear" w:color="auto" w:fill="FFFFFF"/>
        <w:spacing w:before="0" w:after="0"/>
      </w:pPr>
      <w:r>
        <w:rPr>
          <w:bCs/>
          <w:i/>
          <w:lang w:val="tr-TR"/>
        </w:rPr>
        <w:t>Kurumsal (yasal) kişiliği olmayan iş yapıları</w:t>
      </w:r>
      <w:r>
        <w:rPr>
          <w:b/>
          <w:i/>
          <w:lang w:val="tr-TR"/>
        </w:rPr>
        <w:t>:</w:t>
      </w:r>
    </w:p>
    <w:p w14:paraId="29055B88" w14:textId="77777777" w:rsidR="00E839A1" w:rsidRDefault="00E839A1">
      <w:pPr>
        <w:pStyle w:val="NormalWeb"/>
        <w:shd w:val="clear" w:color="auto" w:fill="FFFFFF"/>
        <w:spacing w:before="0" w:after="0"/>
        <w:rPr>
          <w:b/>
          <w:i/>
          <w:lang w:val="tr-TR"/>
        </w:rPr>
      </w:pPr>
    </w:p>
    <w:p w14:paraId="29055B89" w14:textId="77777777" w:rsidR="00E839A1" w:rsidRDefault="0093377B">
      <w:pPr>
        <w:pStyle w:val="ListParagraph"/>
        <w:numPr>
          <w:ilvl w:val="0"/>
          <w:numId w:val="1"/>
        </w:numPr>
        <w:shd w:val="clear" w:color="auto" w:fill="FFFFFF"/>
        <w:spacing w:after="0" w:line="240" w:lineRule="auto"/>
      </w:pPr>
      <w:hyperlink r:id="rId7" w:tooltip="Şahıs şirketi" w:history="1">
        <w:r>
          <w:rPr>
            <w:rStyle w:val="Hyperlink"/>
            <w:rFonts w:ascii="Times New Roman" w:hAnsi="Times New Roman"/>
            <w:sz w:val="24"/>
            <w:szCs w:val="24"/>
            <w:lang w:val="tr-TR"/>
          </w:rPr>
          <w:t>Şahıs</w:t>
        </w:r>
      </w:hyperlink>
      <w:r>
        <w:rPr>
          <w:rFonts w:ascii="Times New Roman" w:hAnsi="Times New Roman"/>
          <w:sz w:val="24"/>
          <w:szCs w:val="24"/>
          <w:lang w:val="tr-TR"/>
        </w:rPr>
        <w:t> veya tüccar ( </w:t>
      </w:r>
      <w:r>
        <w:rPr>
          <w:rStyle w:val="Emphasis"/>
          <w:rFonts w:ascii="Times New Roman" w:hAnsi="Times New Roman"/>
          <w:sz w:val="24"/>
          <w:szCs w:val="24"/>
          <w:lang w:val="tr-TR"/>
        </w:rPr>
        <w:t>eenmanszaak</w:t>
      </w:r>
      <w:r>
        <w:rPr>
          <w:rFonts w:ascii="Times New Roman" w:hAnsi="Times New Roman"/>
          <w:sz w:val="24"/>
          <w:szCs w:val="24"/>
          <w:lang w:val="tr-TR"/>
        </w:rPr>
        <w:t> )</w:t>
      </w:r>
    </w:p>
    <w:p w14:paraId="29055B8A" w14:textId="77777777" w:rsidR="00E839A1" w:rsidRDefault="0093377B">
      <w:pPr>
        <w:pStyle w:val="ListParagraph"/>
        <w:numPr>
          <w:ilvl w:val="0"/>
          <w:numId w:val="1"/>
        </w:numPr>
        <w:shd w:val="clear" w:color="auto" w:fill="FFFFFF"/>
        <w:spacing w:after="0" w:line="240" w:lineRule="auto"/>
      </w:pPr>
      <w:hyperlink r:id="rId8" w:tooltip="Genel Ortaklık" w:history="1">
        <w:r>
          <w:rPr>
            <w:rStyle w:val="Hyperlink"/>
            <w:rFonts w:ascii="Times New Roman" w:hAnsi="Times New Roman"/>
            <w:sz w:val="24"/>
            <w:szCs w:val="24"/>
            <w:lang w:val="tr-TR"/>
          </w:rPr>
          <w:t>Genel ortaklık</w:t>
        </w:r>
      </w:hyperlink>
      <w:r>
        <w:rPr>
          <w:rFonts w:ascii="Times New Roman" w:hAnsi="Times New Roman"/>
          <w:sz w:val="24"/>
          <w:szCs w:val="24"/>
          <w:lang w:val="tr-TR"/>
        </w:rPr>
        <w:t> ( </w:t>
      </w:r>
      <w:r>
        <w:rPr>
          <w:rStyle w:val="Emphasis"/>
          <w:rFonts w:ascii="Times New Roman" w:hAnsi="Times New Roman"/>
          <w:sz w:val="24"/>
          <w:szCs w:val="24"/>
          <w:lang w:val="tr-TR"/>
        </w:rPr>
        <w:t>vof</w:t>
      </w:r>
      <w:r>
        <w:rPr>
          <w:rFonts w:ascii="Times New Roman" w:hAnsi="Times New Roman"/>
          <w:sz w:val="24"/>
          <w:szCs w:val="24"/>
          <w:lang w:val="tr-TR"/>
        </w:rPr>
        <w:t> veya </w:t>
      </w:r>
      <w:r>
        <w:rPr>
          <w:rStyle w:val="Emphasis"/>
          <w:rFonts w:ascii="Times New Roman" w:hAnsi="Times New Roman"/>
          <w:sz w:val="24"/>
          <w:szCs w:val="24"/>
          <w:lang w:val="tr-TR"/>
        </w:rPr>
        <w:t>vennootschap onder firma</w:t>
      </w:r>
      <w:r>
        <w:rPr>
          <w:rFonts w:ascii="Times New Roman" w:hAnsi="Times New Roman"/>
          <w:sz w:val="24"/>
          <w:szCs w:val="24"/>
          <w:lang w:val="tr-TR"/>
        </w:rPr>
        <w:t> )</w:t>
      </w:r>
    </w:p>
    <w:p w14:paraId="29055B8B" w14:textId="77777777" w:rsidR="00E839A1" w:rsidRDefault="0093377B">
      <w:pPr>
        <w:pStyle w:val="ListParagraph"/>
        <w:numPr>
          <w:ilvl w:val="0"/>
          <w:numId w:val="1"/>
        </w:numPr>
        <w:shd w:val="clear" w:color="auto" w:fill="FFFFFF"/>
        <w:spacing w:after="0" w:line="240" w:lineRule="auto"/>
      </w:pPr>
      <w:hyperlink r:id="rId9" w:tooltip="Profesyonel ortaklık" w:history="1">
        <w:r>
          <w:rPr>
            <w:rStyle w:val="Hyperlink"/>
            <w:rFonts w:ascii="Times New Roman" w:hAnsi="Times New Roman"/>
            <w:sz w:val="24"/>
            <w:szCs w:val="24"/>
            <w:lang w:val="tr-TR"/>
          </w:rPr>
          <w:t>Profesyonel ortaklık</w:t>
        </w:r>
      </w:hyperlink>
      <w:r>
        <w:rPr>
          <w:rFonts w:ascii="Times New Roman" w:hAnsi="Times New Roman"/>
          <w:sz w:val="24"/>
          <w:szCs w:val="24"/>
          <w:lang w:val="tr-TR"/>
        </w:rPr>
        <w:t> ( </w:t>
      </w:r>
      <w:r>
        <w:rPr>
          <w:rStyle w:val="Emphasis"/>
          <w:rFonts w:ascii="Times New Roman" w:hAnsi="Times New Roman"/>
          <w:sz w:val="24"/>
          <w:szCs w:val="24"/>
          <w:lang w:val="tr-TR"/>
        </w:rPr>
        <w:t>maatschap</w:t>
      </w:r>
      <w:r>
        <w:rPr>
          <w:rFonts w:ascii="Times New Roman" w:hAnsi="Times New Roman"/>
          <w:sz w:val="24"/>
          <w:szCs w:val="24"/>
          <w:lang w:val="tr-TR"/>
        </w:rPr>
        <w:t> )</w:t>
      </w:r>
    </w:p>
    <w:p w14:paraId="29055B8C" w14:textId="77777777" w:rsidR="00E839A1" w:rsidRDefault="0093377B">
      <w:pPr>
        <w:pStyle w:val="ListParagraph"/>
        <w:numPr>
          <w:ilvl w:val="0"/>
          <w:numId w:val="1"/>
        </w:numPr>
        <w:shd w:val="clear" w:color="auto" w:fill="FFFFFF"/>
        <w:spacing w:after="0" w:line="240" w:lineRule="auto"/>
      </w:pPr>
      <w:hyperlink r:id="rId10" w:tooltip="Sınırlı ortaklık" w:history="1">
        <w:r>
          <w:rPr>
            <w:rStyle w:val="Hyperlink"/>
            <w:rFonts w:ascii="Times New Roman" w:hAnsi="Times New Roman"/>
            <w:sz w:val="24"/>
            <w:szCs w:val="24"/>
            <w:lang w:val="tr-TR"/>
          </w:rPr>
          <w:t>Sınırlı ortaklık</w:t>
        </w:r>
      </w:hyperlink>
      <w:r>
        <w:rPr>
          <w:rFonts w:ascii="Times New Roman" w:hAnsi="Times New Roman"/>
          <w:sz w:val="24"/>
          <w:szCs w:val="24"/>
          <w:lang w:val="tr-TR"/>
        </w:rPr>
        <w:t> ( </w:t>
      </w:r>
      <w:r>
        <w:rPr>
          <w:rStyle w:val="Emphasis"/>
          <w:rFonts w:ascii="Times New Roman" w:hAnsi="Times New Roman"/>
          <w:sz w:val="24"/>
          <w:szCs w:val="24"/>
          <w:lang w:val="tr-TR"/>
        </w:rPr>
        <w:t>cv</w:t>
      </w:r>
      <w:r>
        <w:rPr>
          <w:rFonts w:ascii="Times New Roman" w:hAnsi="Times New Roman"/>
          <w:sz w:val="24"/>
          <w:szCs w:val="24"/>
          <w:lang w:val="tr-TR"/>
        </w:rPr>
        <w:t> veya </w:t>
      </w:r>
      <w:r>
        <w:rPr>
          <w:rStyle w:val="Emphasis"/>
          <w:rFonts w:ascii="Times New Roman" w:hAnsi="Times New Roman"/>
          <w:sz w:val="24"/>
          <w:szCs w:val="24"/>
          <w:lang w:val="tr-TR"/>
        </w:rPr>
        <w:t>commanditaire vennootschap</w:t>
      </w:r>
      <w:r>
        <w:rPr>
          <w:rFonts w:ascii="Times New Roman" w:hAnsi="Times New Roman"/>
          <w:sz w:val="24"/>
          <w:szCs w:val="24"/>
          <w:lang w:val="tr-TR"/>
        </w:rPr>
        <w:t> )</w:t>
      </w:r>
    </w:p>
    <w:p w14:paraId="29055B8D" w14:textId="77777777" w:rsidR="00E839A1" w:rsidRDefault="0093377B">
      <w:pPr>
        <w:pStyle w:val="NormalWeb"/>
        <w:shd w:val="clear" w:color="auto" w:fill="FFFFFF"/>
        <w:spacing w:before="0" w:after="0"/>
        <w:rPr>
          <w:lang w:val="tr-TR"/>
        </w:rPr>
      </w:pPr>
      <w:r>
        <w:rPr>
          <w:lang w:val="tr-TR"/>
        </w:rPr>
        <w:br/>
      </w:r>
      <w:r>
        <w:rPr>
          <w:lang w:val="tr-TR"/>
        </w:rPr>
        <w:t>Bu ya</w:t>
      </w:r>
      <w:r>
        <w:rPr>
          <w:lang w:val="tr-TR"/>
        </w:rPr>
        <w:t>pılarda özel varlıklarınızla birlikte şirketinizin borcundan şahsen sorumlu olunmaktadır.</w:t>
      </w:r>
    </w:p>
    <w:p w14:paraId="29055B8E" w14:textId="77777777" w:rsidR="00E839A1" w:rsidRDefault="0093377B">
      <w:pPr>
        <w:pStyle w:val="NormalWeb"/>
        <w:shd w:val="clear" w:color="auto" w:fill="FFFFFF"/>
        <w:spacing w:before="0" w:after="0"/>
        <w:rPr>
          <w:bCs/>
          <w:i/>
          <w:lang w:val="tr-TR"/>
        </w:rPr>
      </w:pPr>
      <w:r>
        <w:rPr>
          <w:bCs/>
          <w:i/>
          <w:lang w:val="tr-TR"/>
        </w:rPr>
        <w:t>Kurumsal (yasal) kişiliğe sahip yasal yapılar:</w:t>
      </w:r>
    </w:p>
    <w:p w14:paraId="29055B8F" w14:textId="77777777" w:rsidR="00E839A1" w:rsidRDefault="00E839A1">
      <w:pPr>
        <w:pStyle w:val="NormalWeb"/>
        <w:shd w:val="clear" w:color="auto" w:fill="FFFFFF"/>
        <w:spacing w:before="0" w:after="0"/>
        <w:rPr>
          <w:bCs/>
          <w:i/>
          <w:lang w:val="tr-TR"/>
        </w:rPr>
      </w:pPr>
    </w:p>
    <w:p w14:paraId="29055B90" w14:textId="77777777" w:rsidR="00E839A1" w:rsidRDefault="0093377B">
      <w:pPr>
        <w:pStyle w:val="ListParagraph"/>
        <w:numPr>
          <w:ilvl w:val="0"/>
          <w:numId w:val="2"/>
        </w:numPr>
        <w:shd w:val="clear" w:color="auto" w:fill="FFFFFF"/>
        <w:spacing w:after="0" w:line="240" w:lineRule="auto"/>
      </w:pPr>
      <w:hyperlink r:id="rId11" w:tooltip="Özel limited şirket" w:history="1">
        <w:r>
          <w:rPr>
            <w:rStyle w:val="Hyperlink"/>
            <w:rFonts w:ascii="Times New Roman" w:hAnsi="Times New Roman"/>
            <w:sz w:val="24"/>
            <w:szCs w:val="24"/>
            <w:lang w:val="tr-TR"/>
          </w:rPr>
          <w:t>Özel limited şirket</w:t>
        </w:r>
      </w:hyperlink>
      <w:r>
        <w:rPr>
          <w:rFonts w:ascii="Times New Roman" w:hAnsi="Times New Roman"/>
          <w:sz w:val="24"/>
          <w:szCs w:val="24"/>
          <w:lang w:val="tr-TR"/>
        </w:rPr>
        <w:t> ( </w:t>
      </w:r>
      <w:r>
        <w:rPr>
          <w:rStyle w:val="Emphasis"/>
          <w:rFonts w:ascii="Times New Roman" w:hAnsi="Times New Roman"/>
          <w:sz w:val="24"/>
          <w:szCs w:val="24"/>
          <w:lang w:val="tr-TR"/>
        </w:rPr>
        <w:t>bv</w:t>
      </w:r>
      <w:r>
        <w:rPr>
          <w:rFonts w:ascii="Times New Roman" w:hAnsi="Times New Roman"/>
          <w:sz w:val="24"/>
          <w:szCs w:val="24"/>
          <w:lang w:val="tr-TR"/>
        </w:rPr>
        <w:t> veya </w:t>
      </w:r>
      <w:r>
        <w:rPr>
          <w:rStyle w:val="Emphasis"/>
          <w:rFonts w:ascii="Times New Roman" w:hAnsi="Times New Roman"/>
          <w:sz w:val="24"/>
          <w:szCs w:val="24"/>
          <w:lang w:val="tr-TR"/>
        </w:rPr>
        <w:t>besloten vennootschap</w:t>
      </w:r>
      <w:r>
        <w:rPr>
          <w:rFonts w:ascii="Times New Roman" w:hAnsi="Times New Roman"/>
          <w:sz w:val="24"/>
          <w:szCs w:val="24"/>
          <w:lang w:val="tr-TR"/>
        </w:rPr>
        <w:t> )</w:t>
      </w:r>
    </w:p>
    <w:p w14:paraId="29055B91" w14:textId="77777777" w:rsidR="00E839A1" w:rsidRDefault="0093377B">
      <w:pPr>
        <w:pStyle w:val="ListParagraph"/>
        <w:numPr>
          <w:ilvl w:val="0"/>
          <w:numId w:val="2"/>
        </w:numPr>
        <w:shd w:val="clear" w:color="auto" w:fill="FFFFFF"/>
        <w:spacing w:after="0" w:line="240" w:lineRule="auto"/>
      </w:pPr>
      <w:hyperlink r:id="rId12" w:tooltip="Kamu limited şirket" w:history="1">
        <w:r>
          <w:rPr>
            <w:rStyle w:val="Hyperlink"/>
            <w:rFonts w:ascii="Times New Roman" w:hAnsi="Times New Roman"/>
            <w:sz w:val="24"/>
            <w:szCs w:val="24"/>
            <w:lang w:val="tr-TR"/>
          </w:rPr>
          <w:t>Halka açık limited şirket</w:t>
        </w:r>
      </w:hyperlink>
      <w:r>
        <w:rPr>
          <w:rFonts w:ascii="Times New Roman" w:hAnsi="Times New Roman"/>
          <w:sz w:val="24"/>
          <w:szCs w:val="24"/>
          <w:lang w:val="tr-TR"/>
        </w:rPr>
        <w:t> ( </w:t>
      </w:r>
      <w:r>
        <w:rPr>
          <w:rStyle w:val="Emphasis"/>
          <w:rFonts w:ascii="Times New Roman" w:hAnsi="Times New Roman"/>
          <w:sz w:val="24"/>
          <w:szCs w:val="24"/>
          <w:lang w:val="tr-TR"/>
        </w:rPr>
        <w:t>nv</w:t>
      </w:r>
      <w:r>
        <w:rPr>
          <w:rFonts w:ascii="Times New Roman" w:hAnsi="Times New Roman"/>
          <w:sz w:val="24"/>
          <w:szCs w:val="24"/>
          <w:lang w:val="tr-TR"/>
        </w:rPr>
        <w:t> veya </w:t>
      </w:r>
      <w:r>
        <w:rPr>
          <w:rStyle w:val="Emphasis"/>
          <w:rFonts w:ascii="Times New Roman" w:hAnsi="Times New Roman"/>
          <w:sz w:val="24"/>
          <w:szCs w:val="24"/>
          <w:lang w:val="tr-TR"/>
        </w:rPr>
        <w:t>naamloze vennootschap</w:t>
      </w:r>
      <w:r>
        <w:rPr>
          <w:rFonts w:ascii="Times New Roman" w:hAnsi="Times New Roman"/>
          <w:sz w:val="24"/>
          <w:szCs w:val="24"/>
          <w:lang w:val="tr-TR"/>
        </w:rPr>
        <w:t> )</w:t>
      </w:r>
    </w:p>
    <w:p w14:paraId="29055B92" w14:textId="77777777" w:rsidR="00E839A1" w:rsidRDefault="0093377B">
      <w:pPr>
        <w:pStyle w:val="ListParagraph"/>
        <w:numPr>
          <w:ilvl w:val="0"/>
          <w:numId w:val="2"/>
        </w:numPr>
        <w:shd w:val="clear" w:color="auto" w:fill="FFFFFF"/>
        <w:spacing w:after="0" w:line="240" w:lineRule="auto"/>
      </w:pPr>
      <w:hyperlink r:id="rId13" w:tooltip="kooperatif" w:history="1">
        <w:r>
          <w:rPr>
            <w:rStyle w:val="Hyperlink"/>
            <w:rFonts w:ascii="Times New Roman" w:hAnsi="Times New Roman"/>
            <w:sz w:val="24"/>
            <w:szCs w:val="24"/>
            <w:lang w:val="tr-TR"/>
          </w:rPr>
          <w:t>Kooperatif</w:t>
        </w:r>
      </w:hyperlink>
      <w:r>
        <w:rPr>
          <w:rFonts w:ascii="Times New Roman" w:hAnsi="Times New Roman"/>
          <w:sz w:val="24"/>
          <w:szCs w:val="24"/>
          <w:lang w:val="tr-TR"/>
        </w:rPr>
        <w:t> ( </w:t>
      </w:r>
      <w:r>
        <w:rPr>
          <w:rFonts w:ascii="Times New Roman" w:hAnsi="Times New Roman"/>
          <w:i/>
          <w:iCs/>
          <w:sz w:val="24"/>
          <w:szCs w:val="24"/>
          <w:lang w:val="tr-TR"/>
        </w:rPr>
        <w:t>coöperatie</w:t>
      </w:r>
      <w:r>
        <w:rPr>
          <w:rStyle w:val="Emphasis"/>
          <w:rFonts w:ascii="Times New Roman" w:hAnsi="Times New Roman"/>
          <w:sz w:val="24"/>
          <w:szCs w:val="24"/>
          <w:lang w:val="tr-TR"/>
        </w:rPr>
        <w:t>)</w:t>
      </w:r>
    </w:p>
    <w:p w14:paraId="29055B93" w14:textId="77777777" w:rsidR="00E839A1" w:rsidRDefault="0093377B">
      <w:pPr>
        <w:pStyle w:val="ListParagraph"/>
        <w:numPr>
          <w:ilvl w:val="0"/>
          <w:numId w:val="2"/>
        </w:numPr>
        <w:shd w:val="clear" w:color="auto" w:fill="FFFFFF"/>
        <w:spacing w:after="0" w:line="240" w:lineRule="auto"/>
      </w:pPr>
      <w:hyperlink r:id="rId14" w:tooltip="bağlantı" w:history="1">
        <w:r>
          <w:rPr>
            <w:rStyle w:val="Hyperlink"/>
            <w:rFonts w:ascii="Times New Roman" w:hAnsi="Times New Roman"/>
            <w:sz w:val="24"/>
            <w:szCs w:val="24"/>
            <w:lang w:val="tr-TR"/>
          </w:rPr>
          <w:t>Dernek</w:t>
        </w:r>
      </w:hyperlink>
      <w:r>
        <w:rPr>
          <w:rFonts w:ascii="Times New Roman" w:hAnsi="Times New Roman"/>
          <w:sz w:val="24"/>
          <w:szCs w:val="24"/>
          <w:lang w:val="tr-TR"/>
        </w:rPr>
        <w:t> ( </w:t>
      </w:r>
      <w:r>
        <w:rPr>
          <w:rStyle w:val="Emphasis"/>
          <w:rFonts w:ascii="Times New Roman" w:hAnsi="Times New Roman"/>
          <w:sz w:val="24"/>
          <w:szCs w:val="24"/>
          <w:lang w:val="tr-TR"/>
        </w:rPr>
        <w:t>vereniging</w:t>
      </w:r>
      <w:r>
        <w:rPr>
          <w:rFonts w:ascii="Times New Roman" w:hAnsi="Times New Roman"/>
          <w:sz w:val="24"/>
          <w:szCs w:val="24"/>
          <w:lang w:val="tr-TR"/>
        </w:rPr>
        <w:t> )</w:t>
      </w:r>
    </w:p>
    <w:p w14:paraId="29055B94" w14:textId="77777777" w:rsidR="00E839A1" w:rsidRDefault="0093377B">
      <w:pPr>
        <w:pStyle w:val="ListParagraph"/>
        <w:numPr>
          <w:ilvl w:val="0"/>
          <w:numId w:val="2"/>
        </w:numPr>
        <w:shd w:val="clear" w:color="auto" w:fill="FFFFFF"/>
        <w:spacing w:after="0" w:line="240" w:lineRule="auto"/>
      </w:pPr>
      <w:hyperlink r:id="rId15" w:tooltip="Yapı temeli" w:history="1">
        <w:r>
          <w:rPr>
            <w:rStyle w:val="Hyperlink"/>
            <w:rFonts w:ascii="Times New Roman" w:hAnsi="Times New Roman"/>
            <w:sz w:val="24"/>
            <w:szCs w:val="24"/>
            <w:lang w:val="tr-TR"/>
          </w:rPr>
          <w:t>Vakıf</w:t>
        </w:r>
      </w:hyperlink>
      <w:r>
        <w:rPr>
          <w:rFonts w:ascii="Times New Roman" w:hAnsi="Times New Roman"/>
          <w:sz w:val="24"/>
          <w:szCs w:val="24"/>
          <w:lang w:val="tr-TR"/>
        </w:rPr>
        <w:t> ( </w:t>
      </w:r>
      <w:r>
        <w:rPr>
          <w:rStyle w:val="Emphasis"/>
          <w:rFonts w:ascii="Times New Roman" w:hAnsi="Times New Roman"/>
          <w:sz w:val="24"/>
          <w:szCs w:val="24"/>
          <w:lang w:val="tr-TR"/>
        </w:rPr>
        <w:t>stichting</w:t>
      </w:r>
      <w:r>
        <w:rPr>
          <w:rFonts w:ascii="Times New Roman" w:hAnsi="Times New Roman"/>
          <w:sz w:val="24"/>
          <w:szCs w:val="24"/>
          <w:lang w:val="tr-TR"/>
        </w:rPr>
        <w:t> )</w:t>
      </w:r>
    </w:p>
    <w:p w14:paraId="29055B95" w14:textId="77777777" w:rsidR="00E839A1" w:rsidRDefault="00E839A1">
      <w:pPr>
        <w:pStyle w:val="NormalWeb"/>
        <w:shd w:val="clear" w:color="auto" w:fill="FFFFFF"/>
        <w:spacing w:before="0" w:after="0"/>
        <w:jc w:val="both"/>
        <w:rPr>
          <w:color w:val="333333"/>
          <w:lang w:val="tr-TR"/>
        </w:rPr>
      </w:pPr>
    </w:p>
    <w:p w14:paraId="29055B96" w14:textId="77777777" w:rsidR="00E839A1" w:rsidRDefault="0093377B">
      <w:pPr>
        <w:spacing w:after="0" w:line="240" w:lineRule="auto"/>
        <w:rPr>
          <w:rFonts w:ascii="Times New Roman" w:hAnsi="Times New Roman"/>
          <w:sz w:val="24"/>
          <w:szCs w:val="24"/>
          <w:lang w:val="tr-TR"/>
        </w:rPr>
      </w:pPr>
      <w:r>
        <w:rPr>
          <w:rFonts w:ascii="Times New Roman" w:hAnsi="Times New Roman"/>
          <w:sz w:val="24"/>
          <w:szCs w:val="24"/>
          <w:lang w:val="tr-TR"/>
        </w:rPr>
        <w:t>Hollanda’da şirket kuruluşuna ilişkin yapılması gerekenler aşağıdaki adreste sıralanmıştır.</w:t>
      </w:r>
    </w:p>
    <w:p w14:paraId="29055B97" w14:textId="77777777" w:rsidR="00E839A1" w:rsidRDefault="00E839A1">
      <w:pPr>
        <w:spacing w:after="0" w:line="240" w:lineRule="auto"/>
        <w:rPr>
          <w:lang w:val="tr-TR"/>
        </w:rPr>
      </w:pPr>
    </w:p>
    <w:p w14:paraId="29055B98" w14:textId="77777777" w:rsidR="00E839A1" w:rsidRDefault="0093377B">
      <w:pPr>
        <w:spacing w:after="0" w:line="240" w:lineRule="auto"/>
      </w:pPr>
      <w:hyperlink r:id="rId16" w:history="1">
        <w:r>
          <w:rPr>
            <w:rStyle w:val="Hyperlink"/>
            <w:rFonts w:ascii="Times New Roman" w:hAnsi="Times New Roman"/>
            <w:sz w:val="24"/>
            <w:szCs w:val="24"/>
            <w:lang w:val="tr-TR"/>
          </w:rPr>
          <w:t>https://business.gov.nl/starting-your-business/checklists-</w:t>
        </w:r>
        <w:r>
          <w:rPr>
            <w:rStyle w:val="Hyperlink"/>
            <w:rFonts w:ascii="Times New Roman" w:hAnsi="Times New Roman"/>
            <w:sz w:val="24"/>
            <w:szCs w:val="24"/>
            <w:lang w:val="tr-TR"/>
          </w:rPr>
          <w:t>for-starting-a-business/how-to-start-a-business-in-the-netherlands-a-checklist/#article-4--select-a-legal-business-structure</w:t>
        </w:r>
      </w:hyperlink>
    </w:p>
    <w:p w14:paraId="29055B99" w14:textId="77777777" w:rsidR="00E839A1" w:rsidRDefault="00E839A1">
      <w:pPr>
        <w:spacing w:after="0" w:line="240" w:lineRule="auto"/>
        <w:jc w:val="both"/>
        <w:rPr>
          <w:rFonts w:ascii="Times New Roman" w:hAnsi="Times New Roman"/>
          <w:sz w:val="24"/>
          <w:szCs w:val="24"/>
          <w:lang w:val="tr-TR"/>
        </w:rPr>
      </w:pPr>
    </w:p>
    <w:p w14:paraId="29055B9A" w14:textId="77777777" w:rsidR="00E839A1" w:rsidRDefault="0093377B">
      <w:pPr>
        <w:spacing w:after="0" w:line="240" w:lineRule="auto"/>
        <w:jc w:val="both"/>
        <w:rPr>
          <w:rFonts w:ascii="Times New Roman" w:hAnsi="Times New Roman"/>
          <w:sz w:val="24"/>
          <w:szCs w:val="24"/>
          <w:lang w:val="tr-TR"/>
        </w:rPr>
      </w:pPr>
      <w:r>
        <w:rPr>
          <w:rFonts w:ascii="Times New Roman" w:hAnsi="Times New Roman"/>
          <w:sz w:val="24"/>
          <w:szCs w:val="24"/>
          <w:lang w:val="tr-TR"/>
        </w:rPr>
        <w:t>Hollanda’ya giriş ve ikamet koşulları oluştuğunda yapılması gereken ilk iş firma adına bir banka hesabı açmaktır. Takiben firmanın</w:t>
      </w:r>
      <w:r>
        <w:rPr>
          <w:rFonts w:ascii="Times New Roman" w:hAnsi="Times New Roman"/>
          <w:sz w:val="24"/>
          <w:szCs w:val="24"/>
          <w:lang w:val="tr-TR"/>
        </w:rPr>
        <w:t xml:space="preserve"> Hollanda Ticaret Odası’na kaydı gerekmektedir. Başvuru önceden randevu ile şahsen veya posta yoluyla yapılabilir. Başvuru yapanın yetkili olduğuna dair Hollandaca noter onayı olması gerekmektedir. Firma türüne göre kayıt formları ve firma adına istihdam e</w:t>
      </w:r>
      <w:r>
        <w:rPr>
          <w:rFonts w:ascii="Times New Roman" w:hAnsi="Times New Roman"/>
          <w:sz w:val="24"/>
          <w:szCs w:val="24"/>
          <w:lang w:val="tr-TR"/>
        </w:rPr>
        <w:t>dilecek personele ilişkin kayıt formları Hollanda Ticaret Odası’nın aşağıda kayıtlı adresinden ulaşılabilir.</w:t>
      </w:r>
    </w:p>
    <w:p w14:paraId="29055B9B" w14:textId="77777777" w:rsidR="00E839A1" w:rsidRDefault="00E839A1">
      <w:pPr>
        <w:spacing w:after="0" w:line="240" w:lineRule="auto"/>
        <w:jc w:val="both"/>
        <w:rPr>
          <w:rFonts w:ascii="Times New Roman" w:hAnsi="Times New Roman"/>
          <w:sz w:val="24"/>
          <w:szCs w:val="24"/>
          <w:lang w:val="tr-TR"/>
        </w:rPr>
      </w:pPr>
    </w:p>
    <w:p w14:paraId="29055B9C" w14:textId="77777777" w:rsidR="00E839A1" w:rsidRDefault="0093377B">
      <w:pPr>
        <w:spacing w:after="0" w:line="240" w:lineRule="auto"/>
        <w:jc w:val="both"/>
      </w:pPr>
      <w:hyperlink r:id="rId17" w:history="1">
        <w:r>
          <w:rPr>
            <w:rStyle w:val="Hyperlink"/>
            <w:rFonts w:ascii="Times New Roman" w:hAnsi="Times New Roman"/>
            <w:sz w:val="24"/>
            <w:szCs w:val="24"/>
            <w:lang w:val="tr-TR"/>
          </w:rPr>
          <w:t>https://www.kvk.nl/english/registration/for</w:t>
        </w:r>
        <w:r>
          <w:rPr>
            <w:rStyle w:val="Hyperlink"/>
            <w:rFonts w:ascii="Times New Roman" w:hAnsi="Times New Roman"/>
            <w:sz w:val="24"/>
            <w:szCs w:val="24"/>
            <w:lang w:val="tr-TR"/>
          </w:rPr>
          <w:t>ms-for-registration-and-reporting-changes/</w:t>
        </w:r>
      </w:hyperlink>
    </w:p>
    <w:p w14:paraId="29055B9D" w14:textId="77777777" w:rsidR="00E839A1" w:rsidRDefault="00E839A1">
      <w:pPr>
        <w:pStyle w:val="NormalWeb"/>
        <w:spacing w:before="0" w:after="0"/>
        <w:jc w:val="both"/>
        <w:rPr>
          <w:color w:val="212529"/>
          <w:lang w:val="tr-TR"/>
        </w:rPr>
      </w:pPr>
    </w:p>
    <w:p w14:paraId="29055B9E" w14:textId="77777777" w:rsidR="00E839A1" w:rsidRDefault="00E839A1">
      <w:pPr>
        <w:pStyle w:val="NormalWeb"/>
        <w:spacing w:before="0" w:after="0"/>
        <w:jc w:val="both"/>
        <w:rPr>
          <w:color w:val="212529"/>
          <w:lang w:val="tr-TR"/>
        </w:rPr>
      </w:pPr>
    </w:p>
    <w:p w14:paraId="29055B9F" w14:textId="77777777" w:rsidR="00E839A1" w:rsidRDefault="0093377B">
      <w:pPr>
        <w:pStyle w:val="NormalWeb"/>
        <w:spacing w:before="0" w:after="0"/>
        <w:jc w:val="both"/>
        <w:rPr>
          <w:color w:val="212529"/>
          <w:lang w:val="tr-TR"/>
        </w:rPr>
      </w:pPr>
      <w:r>
        <w:rPr>
          <w:color w:val="212529"/>
          <w:lang w:val="tr-TR"/>
        </w:rPr>
        <w:t>Yabancı sermayeli bir şirketin kurulmasında, merkezi başka bir ülkede olan bir şirketin şube veya temsilcilik açmasında özel bir izne gerek bulunmamaktadır. Yerli ve yabancı şirketlerin ticari faaliyetleri bakım</w:t>
      </w:r>
      <w:r>
        <w:rPr>
          <w:color w:val="212529"/>
          <w:lang w:val="tr-TR"/>
        </w:rPr>
        <w:t>ından tabi oldukları esaslar arasında da fark bulunmamaktadır. Yabancı sermayeli şirketler de yerli sermayenin çalışabileceği her sahada çalışabilmektedir. Kurulacak şirketlerde, yerli ortak şartı da bulunmamaktadır.</w:t>
      </w:r>
    </w:p>
    <w:p w14:paraId="29055BA0" w14:textId="77777777" w:rsidR="00E839A1" w:rsidRDefault="00E839A1">
      <w:pPr>
        <w:pStyle w:val="NormalWeb"/>
        <w:spacing w:before="0" w:after="0"/>
        <w:jc w:val="both"/>
        <w:rPr>
          <w:color w:val="212529"/>
          <w:lang w:val="tr-TR"/>
        </w:rPr>
      </w:pPr>
    </w:p>
    <w:p w14:paraId="29055BA1" w14:textId="77777777" w:rsidR="00E839A1" w:rsidRDefault="0093377B">
      <w:pPr>
        <w:pStyle w:val="NormalWeb"/>
        <w:spacing w:before="0" w:after="0"/>
        <w:jc w:val="both"/>
        <w:rPr>
          <w:color w:val="212529"/>
          <w:lang w:val="tr-TR"/>
        </w:rPr>
      </w:pPr>
      <w:r>
        <w:rPr>
          <w:color w:val="212529"/>
          <w:lang w:val="tr-TR"/>
        </w:rPr>
        <w:t>Limited Şirket kuruluşlarına yönelik d</w:t>
      </w:r>
      <w:r>
        <w:rPr>
          <w:color w:val="212529"/>
          <w:lang w:val="tr-TR"/>
        </w:rPr>
        <w:t>üzenlemeler aşağıdaki gibidir:</w:t>
      </w:r>
    </w:p>
    <w:p w14:paraId="29055BA2" w14:textId="77777777" w:rsidR="00E839A1" w:rsidRDefault="00E839A1">
      <w:pPr>
        <w:pStyle w:val="NormalWeb"/>
        <w:spacing w:before="0" w:after="0"/>
        <w:jc w:val="both"/>
        <w:rPr>
          <w:color w:val="212529"/>
          <w:lang w:val="tr-TR"/>
        </w:rPr>
      </w:pPr>
    </w:p>
    <w:p w14:paraId="29055BA3" w14:textId="77777777" w:rsidR="00E839A1" w:rsidRDefault="0093377B">
      <w:pPr>
        <w:pStyle w:val="NormalWeb"/>
        <w:numPr>
          <w:ilvl w:val="1"/>
          <w:numId w:val="3"/>
        </w:numPr>
        <w:spacing w:before="0" w:after="0"/>
        <w:jc w:val="both"/>
        <w:rPr>
          <w:color w:val="212529"/>
          <w:lang w:val="tr-TR"/>
        </w:rPr>
      </w:pPr>
      <w:r>
        <w:rPr>
          <w:color w:val="212529"/>
          <w:lang w:val="tr-TR"/>
        </w:rPr>
        <w:t>Limited Şirket kuruluşlarında yatırılması zorunlu olan 18.000 Euro sermaye kaldırılmıştır. 1 Euro sent ile şirket kurabilme imkanı tanınmıştır.</w:t>
      </w:r>
    </w:p>
    <w:p w14:paraId="29055BA4" w14:textId="77777777" w:rsidR="00E839A1" w:rsidRDefault="0093377B">
      <w:pPr>
        <w:pStyle w:val="NormalWeb"/>
        <w:numPr>
          <w:ilvl w:val="1"/>
          <w:numId w:val="3"/>
        </w:numPr>
        <w:spacing w:before="0" w:after="0"/>
        <w:jc w:val="both"/>
        <w:rPr>
          <w:color w:val="212529"/>
          <w:lang w:val="tr-TR"/>
        </w:rPr>
      </w:pPr>
      <w:r>
        <w:rPr>
          <w:color w:val="212529"/>
          <w:lang w:val="tr-TR"/>
        </w:rPr>
        <w:t>Şirket kuruluşu esnasında 18.000 Euro sermayenin yatırıldığını ve bloke edildiği</w:t>
      </w:r>
      <w:r>
        <w:rPr>
          <w:color w:val="212529"/>
          <w:lang w:val="tr-TR"/>
        </w:rPr>
        <w:t>ni beyan eden banka yazısı ve mali müşavir beyanı kaldırılmıştır.</w:t>
      </w:r>
    </w:p>
    <w:p w14:paraId="29055BA5" w14:textId="77777777" w:rsidR="00E839A1" w:rsidRDefault="0093377B">
      <w:pPr>
        <w:pStyle w:val="NormalWeb"/>
        <w:numPr>
          <w:ilvl w:val="1"/>
          <w:numId w:val="3"/>
        </w:numPr>
        <w:spacing w:before="0" w:after="0"/>
        <w:jc w:val="both"/>
        <w:rPr>
          <w:color w:val="212529"/>
          <w:lang w:val="tr-TR"/>
        </w:rPr>
      </w:pPr>
      <w:r>
        <w:rPr>
          <w:color w:val="212529"/>
          <w:lang w:val="tr-TR"/>
        </w:rPr>
        <w:t>Şirketin işleyişinin aksamaması için Ortaklar Kurulu dışında karar alma yetkisi tanınmıştır.</w:t>
      </w:r>
    </w:p>
    <w:p w14:paraId="29055BA6" w14:textId="77777777" w:rsidR="00E839A1" w:rsidRDefault="0093377B">
      <w:pPr>
        <w:pStyle w:val="NormalWeb"/>
        <w:numPr>
          <w:ilvl w:val="1"/>
          <w:numId w:val="3"/>
        </w:numPr>
        <w:spacing w:before="0" w:after="0"/>
        <w:jc w:val="both"/>
        <w:rPr>
          <w:color w:val="212529"/>
          <w:lang w:val="tr-TR"/>
        </w:rPr>
      </w:pPr>
      <w:r>
        <w:rPr>
          <w:color w:val="212529"/>
          <w:lang w:val="tr-TR"/>
        </w:rPr>
        <w:t xml:space="preserve">Ortaklar Kurulu toplantılarının gerekli görülmesi halinde Hollanda dışında da </w:t>
      </w:r>
      <w:r>
        <w:rPr>
          <w:color w:val="212529"/>
          <w:lang w:val="tr-TR"/>
        </w:rPr>
        <w:t>yapılabilmesine imkan tanınmıştır.</w:t>
      </w:r>
    </w:p>
    <w:p w14:paraId="29055BA7" w14:textId="77777777" w:rsidR="00E839A1" w:rsidRDefault="0093377B">
      <w:pPr>
        <w:pStyle w:val="NormalWeb"/>
        <w:numPr>
          <w:ilvl w:val="1"/>
          <w:numId w:val="3"/>
        </w:numPr>
        <w:spacing w:before="0" w:after="0"/>
        <w:jc w:val="both"/>
        <w:rPr>
          <w:color w:val="212529"/>
          <w:lang w:val="tr-TR"/>
        </w:rPr>
      </w:pPr>
      <w:r>
        <w:rPr>
          <w:color w:val="212529"/>
          <w:lang w:val="tr-TR"/>
        </w:rPr>
        <w:lastRenderedPageBreak/>
        <w:t>Hisse devirlerine sınırlama koyup koymamak ortakların insiyatifine bırakılmıştır.</w:t>
      </w:r>
    </w:p>
    <w:p w14:paraId="29055BA8" w14:textId="77777777" w:rsidR="00E839A1" w:rsidRDefault="00E839A1">
      <w:pPr>
        <w:pStyle w:val="NormalWeb"/>
        <w:spacing w:before="0" w:after="0"/>
        <w:ind w:left="1440"/>
        <w:jc w:val="both"/>
        <w:rPr>
          <w:color w:val="212529"/>
          <w:lang w:val="tr-TR"/>
        </w:rPr>
      </w:pPr>
    </w:p>
    <w:p w14:paraId="29055BA9" w14:textId="77777777" w:rsidR="00E839A1" w:rsidRDefault="0093377B">
      <w:pPr>
        <w:pStyle w:val="NormalWeb"/>
        <w:spacing w:before="0" w:after="0"/>
        <w:jc w:val="both"/>
        <w:rPr>
          <w:color w:val="212529"/>
          <w:lang w:val="tr-TR"/>
        </w:rPr>
      </w:pPr>
      <w:r>
        <w:rPr>
          <w:color w:val="212529"/>
          <w:lang w:val="tr-TR"/>
        </w:rPr>
        <w:t>Anonim şirket (N.V.) için ise 45.000 Avro asgari sermaye şartı halen devam etmektedir. Yabancılar genelde limited şirket türünü tercih etm</w:t>
      </w:r>
      <w:r>
        <w:rPr>
          <w:color w:val="212529"/>
          <w:lang w:val="tr-TR"/>
        </w:rPr>
        <w:t>ektedirler. Hollanda yasalarına göre limited şirket kurulabilmesi için tek kurucu ortağın olması yeterlidir.</w:t>
      </w:r>
    </w:p>
    <w:p w14:paraId="29055BAA" w14:textId="77777777" w:rsidR="00E839A1" w:rsidRDefault="00E839A1">
      <w:pPr>
        <w:pStyle w:val="NormalWeb"/>
        <w:spacing w:before="0" w:after="0"/>
        <w:jc w:val="both"/>
        <w:rPr>
          <w:color w:val="212529"/>
          <w:lang w:val="tr-TR"/>
        </w:rPr>
      </w:pPr>
    </w:p>
    <w:p w14:paraId="29055BAB" w14:textId="77777777" w:rsidR="00E839A1" w:rsidRDefault="0093377B">
      <w:pPr>
        <w:pStyle w:val="NormalWeb"/>
        <w:spacing w:before="0" w:after="0"/>
        <w:jc w:val="both"/>
        <w:rPr>
          <w:color w:val="212529"/>
          <w:lang w:val="tr-TR"/>
        </w:rPr>
      </w:pPr>
      <w:r>
        <w:rPr>
          <w:color w:val="212529"/>
          <w:lang w:val="tr-TR"/>
        </w:rPr>
        <w:t>Şirketin kurulabilmesi için, şirket merkezinin bulunacağı yerdeki Ticaret Odasına ön müracaatta bulunulması, şirketin türüne ve özellikle faaliyet</w:t>
      </w:r>
      <w:r>
        <w:rPr>
          <w:color w:val="212529"/>
          <w:lang w:val="tr-TR"/>
        </w:rPr>
        <w:t xml:space="preserve"> alanına göre gerekli bilgi ve belgelerin temin edilmesinde yarar bulunmaktadır. Ticaret Odasından temin edilecek bilgiler kapsamında hazırlanacak belgeler ile yetkili bir notere müracaat edilmesi zorunludur.</w:t>
      </w:r>
    </w:p>
    <w:p w14:paraId="29055BAC" w14:textId="77777777" w:rsidR="00E839A1" w:rsidRDefault="00E839A1">
      <w:pPr>
        <w:pStyle w:val="NormalWeb"/>
        <w:spacing w:before="0" w:after="0"/>
        <w:jc w:val="both"/>
        <w:rPr>
          <w:color w:val="212529"/>
          <w:lang w:val="tr-TR"/>
        </w:rPr>
      </w:pPr>
    </w:p>
    <w:p w14:paraId="29055BAD" w14:textId="77777777" w:rsidR="00E839A1" w:rsidRDefault="0093377B">
      <w:pPr>
        <w:pStyle w:val="NormalWeb"/>
        <w:spacing w:before="0" w:after="0"/>
        <w:jc w:val="both"/>
        <w:rPr>
          <w:color w:val="212529"/>
          <w:lang w:val="tr-TR"/>
        </w:rPr>
      </w:pPr>
      <w:r>
        <w:rPr>
          <w:color w:val="212529"/>
          <w:lang w:val="tr-TR"/>
        </w:rPr>
        <w:t>Gerekli bilgi ve belgeler notere verildikten s</w:t>
      </w:r>
      <w:r>
        <w:rPr>
          <w:color w:val="212529"/>
          <w:lang w:val="tr-TR"/>
        </w:rPr>
        <w:t>onra, noter tarafından şirketin anasözleşme taslağı hazırlanmakta ve kurulacak şirket için önerilen ticari ünvanın halihazırda faaliyette olan başka bir şirket tarafından kullanılıp kullanılmadığının tespit edilmesi için, Ticaret Odaları nezdinde araştırma</w:t>
      </w:r>
      <w:r>
        <w:rPr>
          <w:color w:val="212529"/>
          <w:lang w:val="tr-TR"/>
        </w:rPr>
        <w:t xml:space="preserve"> yapılmaktadır. Noter tarafından yürütülen çalışmayı takiben, anasözleşme taslağı ve diğer tüm gerekli belgeler Adalet Bakanlığı’na gönderilmektedir.</w:t>
      </w:r>
    </w:p>
    <w:p w14:paraId="29055BAE" w14:textId="77777777" w:rsidR="00E839A1" w:rsidRDefault="00E839A1">
      <w:pPr>
        <w:pStyle w:val="NormalWeb"/>
        <w:spacing w:before="0" w:after="0"/>
        <w:jc w:val="both"/>
        <w:rPr>
          <w:color w:val="212529"/>
          <w:lang w:val="tr-TR"/>
        </w:rPr>
      </w:pPr>
    </w:p>
    <w:p w14:paraId="29055BAF" w14:textId="77777777" w:rsidR="00E839A1" w:rsidRDefault="0093377B">
      <w:pPr>
        <w:pStyle w:val="NormalWeb"/>
        <w:spacing w:before="0" w:after="0"/>
        <w:jc w:val="both"/>
        <w:rPr>
          <w:color w:val="212529"/>
          <w:lang w:val="tr-TR"/>
        </w:rPr>
      </w:pPr>
      <w:r>
        <w:rPr>
          <w:color w:val="212529"/>
          <w:lang w:val="tr-TR"/>
        </w:rPr>
        <w:t>Adalet Bakanlığı, yürürlükte olan mevzuat hükümleri açısından kurulacak şirketin anasözleşme taslağını ve</w:t>
      </w:r>
      <w:r>
        <w:rPr>
          <w:color w:val="212529"/>
          <w:lang w:val="tr-TR"/>
        </w:rPr>
        <w:t xml:space="preserve"> kurucu ortakların durumlarını incelemektedir. Yapılan incelemeden sonra, Bakanlık başvuru ile ilgili görüşünü ilgili notere bildirmektedir. Adalet Bakanlığı'nın uygun görüşüne istinaden, evvelce kurucu ortaklar tarafından imzalanmış olan anasözleşme tasla</w:t>
      </w:r>
      <w:r>
        <w:rPr>
          <w:color w:val="212529"/>
          <w:lang w:val="tr-TR"/>
        </w:rPr>
        <w:t>ğı noter tarafından da tasdik edilmektedir.</w:t>
      </w:r>
    </w:p>
    <w:p w14:paraId="29055BB0" w14:textId="77777777" w:rsidR="00E839A1" w:rsidRDefault="00E839A1">
      <w:pPr>
        <w:pStyle w:val="NormalWeb"/>
        <w:spacing w:before="0" w:after="0"/>
        <w:jc w:val="both"/>
        <w:rPr>
          <w:color w:val="212529"/>
          <w:lang w:val="tr-TR"/>
        </w:rPr>
      </w:pPr>
    </w:p>
    <w:p w14:paraId="29055BB1" w14:textId="77777777" w:rsidR="00E839A1" w:rsidRDefault="0093377B">
      <w:pPr>
        <w:pStyle w:val="NormalWeb"/>
        <w:spacing w:before="0" w:after="0"/>
        <w:jc w:val="both"/>
        <w:rPr>
          <w:color w:val="212529"/>
          <w:lang w:val="tr-TR"/>
        </w:rPr>
      </w:pPr>
      <w:r>
        <w:rPr>
          <w:color w:val="212529"/>
          <w:lang w:val="tr-TR"/>
        </w:rPr>
        <w:t>Şirket sermayesinin, kurulacak şirket adına bir bankada açtırılacak hesaba geçici olarak bloke edilmesi ve ilgili bankadan teyid edici mahiyette belge alınması da gereklidir.</w:t>
      </w:r>
      <w:r>
        <w:rPr>
          <w:color w:val="212529"/>
          <w:lang w:val="tr-TR"/>
        </w:rPr>
        <w:br/>
      </w:r>
      <w:r>
        <w:rPr>
          <w:color w:val="212529"/>
          <w:lang w:val="tr-TR"/>
        </w:rPr>
        <w:t>Yukarıda bahsedilen işlemler tamamla</w:t>
      </w:r>
      <w:r>
        <w:rPr>
          <w:color w:val="212529"/>
          <w:lang w:val="tr-TR"/>
        </w:rPr>
        <w:t>ndıktan sonra, ticaret sicili kaydı için şirket merkezinin bulunduğu Ticaret Odasına başvurulması gerekmektedir. Şirket kuruluşu için yetkili bir notere yapılacak müracaatta gerekli belge ve bilgiler şunlardır:</w:t>
      </w:r>
    </w:p>
    <w:p w14:paraId="29055BB2" w14:textId="77777777" w:rsidR="00E839A1" w:rsidRDefault="00E839A1">
      <w:pPr>
        <w:pStyle w:val="NormalWeb"/>
        <w:spacing w:before="0" w:after="0"/>
        <w:jc w:val="both"/>
        <w:rPr>
          <w:color w:val="212529"/>
          <w:lang w:val="tr-TR"/>
        </w:rPr>
      </w:pPr>
    </w:p>
    <w:p w14:paraId="29055BB3" w14:textId="77777777" w:rsidR="00E839A1" w:rsidRDefault="0093377B">
      <w:pPr>
        <w:pStyle w:val="NormalWeb"/>
        <w:numPr>
          <w:ilvl w:val="0"/>
          <w:numId w:val="5"/>
        </w:numPr>
        <w:spacing w:before="0" w:after="0"/>
        <w:rPr>
          <w:color w:val="212529"/>
          <w:lang w:val="tr-TR"/>
        </w:rPr>
      </w:pPr>
      <w:r>
        <w:rPr>
          <w:color w:val="212529"/>
          <w:lang w:val="tr-TR"/>
        </w:rPr>
        <w:t>Şirket kurucusu gerçek veya tüzel kişiler ha</w:t>
      </w:r>
      <w:r>
        <w:rPr>
          <w:color w:val="212529"/>
          <w:lang w:val="tr-TR"/>
        </w:rPr>
        <w:t>kkında bilgiler. Gerçek kişi kurucu   ortakların kimliklerini tevsik edici belgeler ve ticari faaliyetleri hakkında bilgi, tüzel kişi kurucu ortakların ticaret sicil kaydı, ticari faaliyetleri ve mali hesapları hakkında bilgiler.</w:t>
      </w:r>
    </w:p>
    <w:p w14:paraId="29055BB4" w14:textId="77777777" w:rsidR="00E839A1" w:rsidRDefault="0093377B">
      <w:pPr>
        <w:pStyle w:val="NormalWeb"/>
        <w:numPr>
          <w:ilvl w:val="0"/>
          <w:numId w:val="4"/>
        </w:numPr>
        <w:spacing w:before="0" w:after="0"/>
      </w:pPr>
      <w:r>
        <w:rPr>
          <w:color w:val="212529"/>
          <w:lang w:val="tr-TR"/>
        </w:rPr>
        <w:t>Şirket sermayesi, ortaklar</w:t>
      </w:r>
      <w:r>
        <w:rPr>
          <w:color w:val="212529"/>
          <w:lang w:val="tr-TR"/>
        </w:rPr>
        <w:t>ın pay oranı, hisse devirlerinin tabi olacağı esaslar</w:t>
      </w:r>
    </w:p>
    <w:p w14:paraId="29055BB5" w14:textId="77777777" w:rsidR="00E839A1" w:rsidRDefault="0093377B">
      <w:pPr>
        <w:pStyle w:val="NormalWeb"/>
        <w:numPr>
          <w:ilvl w:val="0"/>
          <w:numId w:val="4"/>
        </w:numPr>
        <w:spacing w:before="0" w:after="0"/>
      </w:pPr>
      <w:r>
        <w:rPr>
          <w:color w:val="212529"/>
          <w:lang w:val="tr-TR"/>
        </w:rPr>
        <w:t>Şirketin faaliyet alanı ve kuruluş amacı</w:t>
      </w:r>
    </w:p>
    <w:p w14:paraId="29055BB6" w14:textId="77777777" w:rsidR="00E839A1" w:rsidRDefault="0093377B">
      <w:pPr>
        <w:pStyle w:val="NormalWeb"/>
        <w:numPr>
          <w:ilvl w:val="0"/>
          <w:numId w:val="4"/>
        </w:numPr>
        <w:spacing w:before="0" w:after="0"/>
      </w:pPr>
      <w:r>
        <w:rPr>
          <w:color w:val="212529"/>
          <w:lang w:val="tr-TR"/>
        </w:rPr>
        <w:t xml:space="preserve"> Şirket merkezinin bulunacağı yer,</w:t>
      </w:r>
    </w:p>
    <w:p w14:paraId="29055BB7" w14:textId="77777777" w:rsidR="00E839A1" w:rsidRDefault="0093377B">
      <w:pPr>
        <w:pStyle w:val="NormalWeb"/>
        <w:numPr>
          <w:ilvl w:val="0"/>
          <w:numId w:val="4"/>
        </w:numPr>
        <w:spacing w:before="0" w:after="0"/>
      </w:pPr>
      <w:r>
        <w:rPr>
          <w:color w:val="212529"/>
          <w:lang w:val="tr-TR"/>
        </w:rPr>
        <w:t>Şirketin temsil ve ilzamı, yönetim ve denetim kurullarının teşkili</w:t>
      </w:r>
    </w:p>
    <w:p w14:paraId="29055BB8" w14:textId="77777777" w:rsidR="00E839A1" w:rsidRDefault="0093377B">
      <w:pPr>
        <w:pStyle w:val="NormalWeb"/>
        <w:numPr>
          <w:ilvl w:val="0"/>
          <w:numId w:val="4"/>
        </w:numPr>
        <w:spacing w:before="0" w:after="0"/>
      </w:pPr>
      <w:r>
        <w:rPr>
          <w:color w:val="212529"/>
          <w:lang w:val="tr-TR"/>
        </w:rPr>
        <w:t>Şirket için düşünülen ticari unvan</w:t>
      </w:r>
    </w:p>
    <w:p w14:paraId="29055BB9" w14:textId="77777777" w:rsidR="00E839A1" w:rsidRDefault="00E839A1">
      <w:pPr>
        <w:pStyle w:val="NormalWeb"/>
        <w:spacing w:before="0" w:after="0"/>
        <w:rPr>
          <w:color w:val="212529"/>
        </w:rPr>
      </w:pPr>
    </w:p>
    <w:p w14:paraId="29055BBA" w14:textId="77777777" w:rsidR="00E839A1" w:rsidRDefault="0093377B">
      <w:pPr>
        <w:pStyle w:val="NormalWeb"/>
        <w:spacing w:before="0" w:after="0"/>
        <w:rPr>
          <w:color w:val="212529"/>
          <w:lang w:val="tr-TR"/>
        </w:rPr>
      </w:pPr>
      <w:r>
        <w:rPr>
          <w:color w:val="212529"/>
          <w:lang w:val="tr-TR"/>
        </w:rPr>
        <w:t>Şirket ana sözleşmesini</w:t>
      </w:r>
      <w:r>
        <w:rPr>
          <w:color w:val="212529"/>
          <w:lang w:val="tr-TR"/>
        </w:rPr>
        <w:t>n noter tarafından onayını takiben, ticaret sicili kayıt işlemi için ilgili Ticaret Odasına yapılacak başvuru için gerekli belgeler ise şunlardır:</w:t>
      </w:r>
    </w:p>
    <w:p w14:paraId="29055BBB" w14:textId="77777777" w:rsidR="00E839A1" w:rsidRDefault="00E839A1">
      <w:pPr>
        <w:pStyle w:val="NormalWeb"/>
        <w:spacing w:before="0" w:after="0"/>
        <w:rPr>
          <w:color w:val="212529"/>
          <w:lang w:val="tr-TR"/>
        </w:rPr>
      </w:pPr>
    </w:p>
    <w:p w14:paraId="29055BBC" w14:textId="77777777" w:rsidR="00E839A1" w:rsidRDefault="00E839A1">
      <w:pPr>
        <w:pStyle w:val="NormalWeb"/>
        <w:spacing w:before="0" w:after="0"/>
        <w:rPr>
          <w:color w:val="212529"/>
        </w:rPr>
      </w:pPr>
    </w:p>
    <w:p w14:paraId="29055BBD" w14:textId="77777777" w:rsidR="00E839A1" w:rsidRDefault="0093377B">
      <w:pPr>
        <w:pStyle w:val="NormalWeb"/>
        <w:numPr>
          <w:ilvl w:val="0"/>
          <w:numId w:val="7"/>
        </w:numPr>
        <w:spacing w:before="0" w:after="0"/>
      </w:pPr>
      <w:r>
        <w:rPr>
          <w:color w:val="212529"/>
          <w:lang w:val="tr-TR"/>
        </w:rPr>
        <w:t>Şirketin noter tasdikli ana sözleşmesi</w:t>
      </w:r>
    </w:p>
    <w:p w14:paraId="29055BBE" w14:textId="77777777" w:rsidR="00E839A1" w:rsidRDefault="0093377B">
      <w:pPr>
        <w:pStyle w:val="NormalWeb"/>
        <w:numPr>
          <w:ilvl w:val="0"/>
          <w:numId w:val="6"/>
        </w:numPr>
        <w:spacing w:before="0" w:after="0"/>
      </w:pPr>
      <w:r>
        <w:rPr>
          <w:color w:val="212529"/>
          <w:lang w:val="tr-TR"/>
        </w:rPr>
        <w:t>Şirketin kayıtlı ve ödenmiş sermayesi</w:t>
      </w:r>
    </w:p>
    <w:p w14:paraId="29055BBF" w14:textId="77777777" w:rsidR="00E839A1" w:rsidRDefault="0093377B">
      <w:pPr>
        <w:pStyle w:val="NormalWeb"/>
        <w:numPr>
          <w:ilvl w:val="0"/>
          <w:numId w:val="6"/>
        </w:numPr>
        <w:spacing w:before="0" w:after="0"/>
      </w:pPr>
      <w:r>
        <w:rPr>
          <w:color w:val="212529"/>
          <w:lang w:val="tr-TR"/>
        </w:rPr>
        <w:t xml:space="preserve">Yönetim ve denetim </w:t>
      </w:r>
      <w:r>
        <w:rPr>
          <w:color w:val="212529"/>
          <w:lang w:val="tr-TR"/>
        </w:rPr>
        <w:t>kurullarında görev alacak kişilerin; isim, adres, uyrukları ve şahısları ile ilgili diğer bilgiler</w:t>
      </w:r>
    </w:p>
    <w:p w14:paraId="29055BC0" w14:textId="77777777" w:rsidR="00E839A1" w:rsidRDefault="0093377B">
      <w:pPr>
        <w:pStyle w:val="NormalWeb"/>
        <w:numPr>
          <w:ilvl w:val="0"/>
          <w:numId w:val="6"/>
        </w:numPr>
        <w:spacing w:before="0" w:after="0"/>
        <w:rPr>
          <w:color w:val="212529"/>
          <w:lang w:val="tr-TR"/>
        </w:rPr>
      </w:pPr>
      <w:r>
        <w:rPr>
          <w:color w:val="212529"/>
          <w:lang w:val="tr-TR"/>
        </w:rPr>
        <w:t xml:space="preserve">Şirketi temsile yetkili yönetici veya yöneticiler hakkında bilgiler </w:t>
      </w:r>
    </w:p>
    <w:p w14:paraId="29055BC1" w14:textId="77777777" w:rsidR="00E839A1" w:rsidRDefault="00E839A1">
      <w:pPr>
        <w:pStyle w:val="NormalWeb"/>
        <w:spacing w:before="0" w:after="0"/>
        <w:jc w:val="both"/>
        <w:rPr>
          <w:color w:val="212529"/>
          <w:lang w:val="tr-TR"/>
        </w:rPr>
      </w:pPr>
    </w:p>
    <w:p w14:paraId="29055BC2" w14:textId="77777777" w:rsidR="00E839A1" w:rsidRDefault="0093377B">
      <w:pPr>
        <w:pStyle w:val="NormalWeb"/>
        <w:spacing w:before="0" w:after="0"/>
        <w:jc w:val="both"/>
        <w:rPr>
          <w:color w:val="212529"/>
          <w:lang w:val="tr-TR"/>
        </w:rPr>
      </w:pPr>
      <w:r>
        <w:rPr>
          <w:color w:val="212529"/>
          <w:lang w:val="tr-TR"/>
        </w:rPr>
        <w:lastRenderedPageBreak/>
        <w:t>Şirketin kuruluşu ile ilgili işlemlerin tamamlanmasından sonra, vergi ve sosyal güvenli</w:t>
      </w:r>
      <w:r>
        <w:rPr>
          <w:color w:val="212529"/>
          <w:lang w:val="tr-TR"/>
        </w:rPr>
        <w:t>k kayıtlarının yapılabilmesi için, şirket merkezinin bulunduğu bölgedeki vergi dairesine ve sosyal güvenlik idaresine müracaat edilmesi gerekmektedir.</w:t>
      </w:r>
    </w:p>
    <w:p w14:paraId="29055BC3" w14:textId="77777777" w:rsidR="00E839A1" w:rsidRDefault="0093377B">
      <w:pPr>
        <w:pStyle w:val="Standaardtekst"/>
        <w:jc w:val="both"/>
      </w:pPr>
      <w:r>
        <w:rPr>
          <w:b/>
          <w:color w:val="212529"/>
          <w:sz w:val="24"/>
          <w:szCs w:val="24"/>
          <w:lang w:val="en-GB"/>
        </w:rPr>
        <w:br/>
      </w:r>
      <w:r>
        <w:rPr>
          <w:color w:val="212529"/>
          <w:sz w:val="24"/>
          <w:szCs w:val="24"/>
          <w:lang w:val="tr-TR"/>
        </w:rPr>
        <w:t xml:space="preserve">Merkezi yurtdışında bulunan bir tüzel kişiliğin, Hollanda'da şube veya temsilcilik açmak </w:t>
      </w:r>
      <w:r>
        <w:rPr>
          <w:color w:val="212529"/>
          <w:sz w:val="24"/>
          <w:szCs w:val="24"/>
          <w:lang w:val="tr-TR"/>
        </w:rPr>
        <w:t>suretiyle faaliyette bulunması da mümkündür. Şube kurulması şirket kurulmasına göre daha az zaman almaktadır. Şube ve temsilcilik açılabilmesi için, noter işlemleri gerekli olmayıp, şubenin açılacağı bölgedeki Ticaret Odasında, ticaret siciline kayıt yaptı</w:t>
      </w:r>
      <w:r>
        <w:rPr>
          <w:color w:val="212529"/>
          <w:sz w:val="24"/>
          <w:szCs w:val="24"/>
          <w:lang w:val="tr-TR"/>
        </w:rPr>
        <w:t xml:space="preserve">rmak gereklidir. Kayıt işlemlerini yapacak olan kişi vekaletname ile şubenin yöneticisi olacağını ıspatlamak zorundadır. Islak imzalı vekaletname, Türkiye’de firmanın yetkilisi tarafından verilmelidir. </w:t>
      </w:r>
      <w:r>
        <w:rPr>
          <w:color w:val="212529"/>
          <w:sz w:val="24"/>
          <w:szCs w:val="24"/>
          <w:lang w:val="tr-TR"/>
        </w:rPr>
        <w:br/>
      </w:r>
      <w:r>
        <w:rPr>
          <w:color w:val="212529"/>
          <w:sz w:val="24"/>
          <w:szCs w:val="24"/>
          <w:lang w:val="tr-TR"/>
        </w:rPr>
        <w:t>Türkiye’de ki firmanın yönetici veya tam vekalet vere</w:t>
      </w:r>
      <w:r>
        <w:rPr>
          <w:color w:val="212529"/>
          <w:sz w:val="24"/>
          <w:szCs w:val="24"/>
          <w:lang w:val="tr-TR"/>
        </w:rPr>
        <w:t xml:space="preserve">bilme yetkisine sahip kişiler de ticaret odasına kayıt olabilmektedirler. </w:t>
      </w:r>
    </w:p>
    <w:p w14:paraId="29055BC4" w14:textId="77777777" w:rsidR="00E839A1" w:rsidRDefault="00E839A1">
      <w:pPr>
        <w:pStyle w:val="Standaardtekst"/>
        <w:jc w:val="both"/>
        <w:rPr>
          <w:color w:val="1F497D"/>
          <w:sz w:val="24"/>
          <w:szCs w:val="24"/>
          <w:lang w:val="tr-TR"/>
        </w:rPr>
      </w:pPr>
    </w:p>
    <w:p w14:paraId="29055BC5" w14:textId="77777777" w:rsidR="00E839A1" w:rsidRDefault="0093377B">
      <w:pPr>
        <w:pStyle w:val="NormalWeb"/>
        <w:spacing w:before="0" w:after="0"/>
        <w:jc w:val="both"/>
        <w:rPr>
          <w:color w:val="212529"/>
          <w:lang w:val="tr-TR"/>
        </w:rPr>
      </w:pPr>
      <w:r>
        <w:rPr>
          <w:color w:val="212529"/>
          <w:lang w:val="tr-TR"/>
        </w:rPr>
        <w:t>Kayıt için gerekli bilgiler şunlardır:</w:t>
      </w:r>
    </w:p>
    <w:p w14:paraId="29055BC6" w14:textId="77777777" w:rsidR="00E839A1" w:rsidRDefault="00E839A1">
      <w:pPr>
        <w:pStyle w:val="NormalWeb"/>
        <w:spacing w:before="0" w:after="0"/>
        <w:jc w:val="both"/>
        <w:rPr>
          <w:b/>
          <w:i/>
          <w:color w:val="212529"/>
          <w:lang w:val="tr-TR"/>
        </w:rPr>
      </w:pPr>
    </w:p>
    <w:p w14:paraId="29055BC7" w14:textId="77777777" w:rsidR="00E839A1" w:rsidRDefault="0093377B">
      <w:pPr>
        <w:pStyle w:val="NormalWeb"/>
        <w:numPr>
          <w:ilvl w:val="0"/>
          <w:numId w:val="8"/>
        </w:numPr>
        <w:spacing w:before="0" w:after="0"/>
        <w:jc w:val="both"/>
        <w:rPr>
          <w:color w:val="212529"/>
          <w:lang w:val="tr-TR"/>
        </w:rPr>
      </w:pPr>
      <w:r>
        <w:rPr>
          <w:color w:val="212529"/>
          <w:lang w:val="tr-TR"/>
        </w:rPr>
        <w:t>Şirket isim ve adresi</w:t>
      </w:r>
    </w:p>
    <w:p w14:paraId="29055BC8" w14:textId="77777777" w:rsidR="00E839A1" w:rsidRDefault="0093377B">
      <w:pPr>
        <w:pStyle w:val="NormalWeb"/>
        <w:numPr>
          <w:ilvl w:val="0"/>
          <w:numId w:val="8"/>
        </w:numPr>
        <w:spacing w:before="0" w:after="0"/>
        <w:jc w:val="both"/>
        <w:rPr>
          <w:color w:val="212529"/>
          <w:lang w:val="tr-TR"/>
        </w:rPr>
      </w:pPr>
      <w:r>
        <w:rPr>
          <w:color w:val="212529"/>
          <w:lang w:val="tr-TR"/>
        </w:rPr>
        <w:t>Şirket ana sözleşmesi (Hollandaca, İngilizce, Almanca ya da Fransızcaya çevrilmiş olarak)</w:t>
      </w:r>
    </w:p>
    <w:p w14:paraId="29055BC9" w14:textId="77777777" w:rsidR="00E839A1" w:rsidRDefault="0093377B">
      <w:pPr>
        <w:pStyle w:val="NormalWeb"/>
        <w:numPr>
          <w:ilvl w:val="0"/>
          <w:numId w:val="8"/>
        </w:numPr>
        <w:spacing w:before="0" w:after="0"/>
        <w:jc w:val="both"/>
        <w:rPr>
          <w:color w:val="212529"/>
          <w:lang w:val="tr-TR"/>
        </w:rPr>
      </w:pPr>
      <w:r>
        <w:rPr>
          <w:color w:val="212529"/>
          <w:lang w:val="tr-TR"/>
        </w:rPr>
        <w:t xml:space="preserve">İmza Sirküleri </w:t>
      </w:r>
    </w:p>
    <w:p w14:paraId="29055BCA" w14:textId="77777777" w:rsidR="00E839A1" w:rsidRDefault="0093377B">
      <w:pPr>
        <w:pStyle w:val="NormalWeb"/>
        <w:numPr>
          <w:ilvl w:val="0"/>
          <w:numId w:val="8"/>
        </w:numPr>
        <w:spacing w:before="0" w:after="0"/>
        <w:jc w:val="both"/>
        <w:rPr>
          <w:color w:val="212529"/>
          <w:lang w:val="tr-TR"/>
        </w:rPr>
      </w:pPr>
      <w:r>
        <w:rPr>
          <w:color w:val="212529"/>
          <w:lang w:val="tr-TR"/>
        </w:rPr>
        <w:t>Sermayesi</w:t>
      </w:r>
    </w:p>
    <w:p w14:paraId="29055BCB" w14:textId="77777777" w:rsidR="00E839A1" w:rsidRDefault="0093377B">
      <w:pPr>
        <w:pStyle w:val="NormalWeb"/>
        <w:numPr>
          <w:ilvl w:val="0"/>
          <w:numId w:val="8"/>
        </w:numPr>
        <w:spacing w:before="0" w:after="0"/>
        <w:jc w:val="both"/>
        <w:rPr>
          <w:color w:val="212529"/>
          <w:lang w:val="tr-TR"/>
        </w:rPr>
      </w:pPr>
      <w:r>
        <w:rPr>
          <w:color w:val="212529"/>
          <w:lang w:val="tr-TR"/>
        </w:rPr>
        <w:t>Yö</w:t>
      </w:r>
      <w:r>
        <w:rPr>
          <w:color w:val="212529"/>
          <w:lang w:val="tr-TR"/>
        </w:rPr>
        <w:t>neticilerin isim ve adresleri. (İkametgah ilmuhaberi gibi resmi bir belge ile, veriliş tarihi bir aydan eski olmamak üzere, resmi bir belge ile ibraz edilmelidir.</w:t>
      </w:r>
    </w:p>
    <w:p w14:paraId="29055BCC" w14:textId="77777777" w:rsidR="00E839A1" w:rsidRDefault="00E839A1">
      <w:pPr>
        <w:pStyle w:val="NormalWeb"/>
        <w:spacing w:before="0" w:after="0"/>
        <w:jc w:val="both"/>
        <w:rPr>
          <w:color w:val="212529"/>
          <w:lang w:val="tr-TR"/>
        </w:rPr>
      </w:pPr>
    </w:p>
    <w:p w14:paraId="29055BCD" w14:textId="77777777" w:rsidR="00E839A1" w:rsidRDefault="0093377B">
      <w:pPr>
        <w:pStyle w:val="NormalWeb"/>
        <w:spacing w:before="0" w:after="0"/>
        <w:jc w:val="both"/>
        <w:rPr>
          <w:color w:val="212529"/>
          <w:lang w:val="tr-TR"/>
        </w:rPr>
      </w:pPr>
      <w:r>
        <w:rPr>
          <w:color w:val="212529"/>
          <w:lang w:val="tr-TR"/>
        </w:rPr>
        <w:t>Kayıt işlemleri için üç farklı formun (6, 11 ve 13 numaralı Ticaret Odası formları) doldurul</w:t>
      </w:r>
      <w:r>
        <w:rPr>
          <w:color w:val="212529"/>
          <w:lang w:val="tr-TR"/>
        </w:rPr>
        <w:t>ması gerekmektedir. Bu formlar aşağıda yer alan linklerde İngilizce olarak mevcut bulunmaktadır.</w:t>
      </w:r>
    </w:p>
    <w:p w14:paraId="29055BCE" w14:textId="77777777" w:rsidR="00E839A1" w:rsidRDefault="0093377B">
      <w:pPr>
        <w:pStyle w:val="NormalWeb"/>
        <w:spacing w:before="0" w:after="0"/>
        <w:jc w:val="both"/>
        <w:rPr>
          <w:color w:val="212529"/>
          <w:lang w:val="tr-TR"/>
        </w:rPr>
      </w:pPr>
      <w:r>
        <w:rPr>
          <w:color w:val="212529"/>
          <w:lang w:val="tr-TR"/>
        </w:rPr>
        <w:t xml:space="preserve"> </w:t>
      </w:r>
    </w:p>
    <w:p w14:paraId="29055BCF" w14:textId="77777777" w:rsidR="00E839A1" w:rsidRDefault="0093377B">
      <w:pPr>
        <w:pStyle w:val="NormalWeb"/>
        <w:spacing w:before="0" w:after="0"/>
      </w:pPr>
      <w:hyperlink r:id="rId18" w:history="1">
        <w:r>
          <w:rPr>
            <w:rStyle w:val="Hyperlink"/>
            <w:lang w:val="tr-TR"/>
          </w:rPr>
          <w:t>https://www.kvk.nl/download/06%20non-resident%20legal%20e</w:t>
        </w:r>
        <w:r>
          <w:rPr>
            <w:rStyle w:val="Hyperlink"/>
            <w:lang w:val="tr-TR"/>
          </w:rPr>
          <w:t>ntity%20company_tcm109-365776.pdf</w:t>
        </w:r>
      </w:hyperlink>
    </w:p>
    <w:p w14:paraId="29055BD0" w14:textId="77777777" w:rsidR="00E839A1" w:rsidRDefault="0093377B">
      <w:pPr>
        <w:pStyle w:val="NormalWeb"/>
        <w:spacing w:before="0" w:after="0"/>
      </w:pPr>
      <w:hyperlink r:id="rId19" w:history="1">
        <w:r>
          <w:rPr>
            <w:rStyle w:val="Hyperlink"/>
            <w:lang w:val="tr-TR"/>
          </w:rPr>
          <w:t>https://www.kvk.nl/download/11%20official%20of%20a%20legal%20entity_tcm109-365788.pdf</w:t>
        </w:r>
      </w:hyperlink>
    </w:p>
    <w:p w14:paraId="29055BD1" w14:textId="77777777" w:rsidR="00E839A1" w:rsidRDefault="0093377B">
      <w:pPr>
        <w:pStyle w:val="NormalWeb"/>
        <w:spacing w:before="0" w:after="0"/>
      </w:pPr>
      <w:hyperlink r:id="rId20" w:history="1">
        <w:r>
          <w:rPr>
            <w:rStyle w:val="Hyperlink"/>
            <w:lang w:val="tr-TR"/>
          </w:rPr>
          <w:t>https://www.kvk.nl/download/13%20authorised%20representative%20business%20agent_tcm109-365790.pdf</w:t>
        </w:r>
      </w:hyperlink>
    </w:p>
    <w:p w14:paraId="29055BD2" w14:textId="77777777" w:rsidR="00E839A1" w:rsidRDefault="00E839A1">
      <w:pPr>
        <w:spacing w:after="0" w:line="240" w:lineRule="auto"/>
        <w:rPr>
          <w:rFonts w:ascii="Times New Roman" w:hAnsi="Times New Roman"/>
          <w:color w:val="333333"/>
          <w:sz w:val="24"/>
          <w:szCs w:val="24"/>
          <w:lang w:val="tr-TR"/>
        </w:rPr>
      </w:pPr>
    </w:p>
    <w:p w14:paraId="29055BD3" w14:textId="77777777" w:rsidR="00E839A1" w:rsidRDefault="00E839A1">
      <w:pPr>
        <w:spacing w:after="0" w:line="240" w:lineRule="auto"/>
        <w:jc w:val="both"/>
        <w:rPr>
          <w:rFonts w:ascii="Times New Roman" w:hAnsi="Times New Roman"/>
          <w:b/>
          <w:bCs/>
          <w:sz w:val="24"/>
          <w:szCs w:val="24"/>
          <w:lang w:val="tr-TR"/>
        </w:rPr>
      </w:pPr>
    </w:p>
    <w:p w14:paraId="29055BD4" w14:textId="77777777" w:rsidR="00E839A1" w:rsidRDefault="00E839A1">
      <w:pPr>
        <w:rPr>
          <w:lang w:val="tr-TR"/>
        </w:rPr>
      </w:pPr>
    </w:p>
    <w:sectPr w:rsidR="00E839A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5B89" w14:textId="77777777" w:rsidR="00000000" w:rsidRDefault="0093377B">
      <w:pPr>
        <w:spacing w:after="0" w:line="240" w:lineRule="auto"/>
      </w:pPr>
      <w:r>
        <w:separator/>
      </w:r>
    </w:p>
  </w:endnote>
  <w:endnote w:type="continuationSeparator" w:id="0">
    <w:p w14:paraId="29055B8B" w14:textId="77777777" w:rsidR="00000000" w:rsidRDefault="0093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55B85" w14:textId="77777777" w:rsidR="00000000" w:rsidRDefault="0093377B">
      <w:pPr>
        <w:spacing w:after="0" w:line="240" w:lineRule="auto"/>
      </w:pPr>
      <w:r>
        <w:rPr>
          <w:color w:val="000000"/>
        </w:rPr>
        <w:separator/>
      </w:r>
    </w:p>
  </w:footnote>
  <w:footnote w:type="continuationSeparator" w:id="0">
    <w:p w14:paraId="29055B87" w14:textId="77777777" w:rsidR="00000000" w:rsidRDefault="00933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692B"/>
    <w:multiLevelType w:val="multilevel"/>
    <w:tmpl w:val="CFEA0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AE1F67"/>
    <w:multiLevelType w:val="multilevel"/>
    <w:tmpl w:val="BBDA3E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5B25040"/>
    <w:multiLevelType w:val="multilevel"/>
    <w:tmpl w:val="CB2A9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BE1F85"/>
    <w:multiLevelType w:val="multilevel"/>
    <w:tmpl w:val="B00E9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57F5D3E"/>
    <w:multiLevelType w:val="multilevel"/>
    <w:tmpl w:val="CD2ED38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AE75350"/>
    <w:multiLevelType w:val="multilevel"/>
    <w:tmpl w:val="DD7C76E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0"/>
    <w:lvlOverride w:ilvl="0">
      <w:startOverride w:val="1"/>
    </w:lvlOverride>
  </w:num>
  <w:num w:numId="6">
    <w:abstractNumId w:val="2"/>
  </w:num>
  <w:num w:numId="7">
    <w:abstractNumId w:val="2"/>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839A1"/>
    <w:rsid w:val="0093377B"/>
    <w:rsid w:val="00E83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5B85"/>
  <w15:docId w15:val="{093B0A5B-4951-4DC5-8B88-F34CAAAE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1"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ListParagraph">
    <w:name w:val="List Paragraph"/>
    <w:basedOn w:val="Normal"/>
    <w:pPr>
      <w:ind w:left="720"/>
    </w:pPr>
  </w:style>
  <w:style w:type="paragraph" w:customStyle="1" w:styleId="Standaardtekst">
    <w:name w:val="Standaardtekst"/>
    <w:basedOn w:val="Normal"/>
    <w:pPr>
      <w:overflowPunct w:val="0"/>
      <w:autoSpaceDE w:val="0"/>
      <w:spacing w:after="0" w:line="240" w:lineRule="auto"/>
    </w:pPr>
    <w:rPr>
      <w:rFonts w:ascii="Times New Roman" w:eastAsia="Times New Roman" w:hAnsi="Times New Roman"/>
      <w:color w:val="000000"/>
      <w:sz w:val="21"/>
      <w:szCs w:val="20"/>
      <w:lang w:val="nl-NL" w:eastAsia="nl-NL"/>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usiness.gov.nl/starting-your-business/choosing-a-business-structure/general-partnership/" TargetMode="External"/><Relationship Id="rId13" Type="http://schemas.openxmlformats.org/officeDocument/2006/relationships/hyperlink" Target="https://business.gov.nl/starting-your-business/choosing-a-business-structure/cooperative/" TargetMode="External"/><Relationship Id="rId18" Type="http://schemas.openxmlformats.org/officeDocument/2006/relationships/hyperlink" Target="https://www.kvk.nl/download/06%20non-resident%20legal%20entity%20company_tcm109-36577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usiness.gov.nl/starting-your-business/choosing-a-business-structure/sole-trader-or-sole-proprietorship-in-the-netherlands/" TargetMode="External"/><Relationship Id="rId12" Type="http://schemas.openxmlformats.org/officeDocument/2006/relationships/hyperlink" Target="https://business.gov.nl/starting-your-business/choosing-a-business-structure/public-limited-company/" TargetMode="External"/><Relationship Id="rId17" Type="http://schemas.openxmlformats.org/officeDocument/2006/relationships/hyperlink" Target="https://www.kvk.nl/english/registration/forms-for-registration-and-reporting-changes/" TargetMode="External"/><Relationship Id="rId2" Type="http://schemas.openxmlformats.org/officeDocument/2006/relationships/styles" Target="styles.xml"/><Relationship Id="rId16" Type="http://schemas.openxmlformats.org/officeDocument/2006/relationships/hyperlink" Target="https://business.gov.nl/starting-your-business/checklists-for-starting-a-business/how-to-start-a-business-in-the-netherlands-a-checklist/#article-4--select-a-legal-business-structure" TargetMode="External"/><Relationship Id="rId20" Type="http://schemas.openxmlformats.org/officeDocument/2006/relationships/hyperlink" Target="https://www.kvk.nl/download/13%20authorised%20representative%20business%20agent_tcm109-36579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gov.nl/starting-your-business/choosing-a-business-structure/private-limited-company-in-the-netherlands/" TargetMode="External"/><Relationship Id="rId5" Type="http://schemas.openxmlformats.org/officeDocument/2006/relationships/footnotes" Target="footnotes.xml"/><Relationship Id="rId15" Type="http://schemas.openxmlformats.org/officeDocument/2006/relationships/hyperlink" Target="https://business.gov.nl/starting-your-business/choosing-a-business-structure/foundation/" TargetMode="External"/><Relationship Id="rId10" Type="http://schemas.openxmlformats.org/officeDocument/2006/relationships/hyperlink" Target="https://business.gov.nl/starting-your-business/choosing-a-business-structure/limited-partnership/" TargetMode="External"/><Relationship Id="rId19" Type="http://schemas.openxmlformats.org/officeDocument/2006/relationships/hyperlink" Target="https://www.kvk.nl/download/11%20official%20of%20a%20legal%20entity_tcm109-365788.pdf" TargetMode="External"/><Relationship Id="rId4" Type="http://schemas.openxmlformats.org/officeDocument/2006/relationships/webSettings" Target="webSettings.xml"/><Relationship Id="rId9" Type="http://schemas.openxmlformats.org/officeDocument/2006/relationships/hyperlink" Target="https://business.gov.nl/starting-your-business/choosing-a-business-structure/professional-partnership/" TargetMode="External"/><Relationship Id="rId14" Type="http://schemas.openxmlformats.org/officeDocument/2006/relationships/hyperlink" Target="https://business.gov.nl/starting-your-business/choosing-a-business-structure/associatio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Erkan</dc:creator>
  <dc:description/>
  <cp:lastModifiedBy>aşkın pekel</cp:lastModifiedBy>
  <cp:revision>2</cp:revision>
  <dcterms:created xsi:type="dcterms:W3CDTF">2021-02-24T16:48:00Z</dcterms:created>
  <dcterms:modified xsi:type="dcterms:W3CDTF">2021-02-24T16:48:00Z</dcterms:modified>
</cp:coreProperties>
</file>